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95" w:rsidRDefault="00EE3895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The Government established the Interdepartmental Committee on Electricity Sector Reform</w:t>
      </w:r>
      <w:r w:rsidR="00142F47">
        <w:rPr>
          <w:rFonts w:ascii="Arial" w:hAnsi="Arial" w:cs="Arial"/>
          <w:bCs/>
          <w:spacing w:val="-3"/>
          <w:sz w:val="22"/>
          <w:szCs w:val="22"/>
        </w:rPr>
        <w:t xml:space="preserve"> (IDC)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in May 2012 to </w:t>
      </w:r>
      <w:r w:rsidR="00142F47">
        <w:rPr>
          <w:rFonts w:ascii="Arial" w:hAnsi="Arial" w:cs="Arial"/>
          <w:bCs/>
          <w:spacing w:val="-3"/>
          <w:sz w:val="22"/>
          <w:szCs w:val="22"/>
        </w:rPr>
        <w:t xml:space="preserve">investigate cost drivers in the electricity sector and make recommendations that will </w:t>
      </w:r>
      <w:r>
        <w:rPr>
          <w:rFonts w:ascii="Arial" w:hAnsi="Arial" w:cs="Arial"/>
          <w:bCs/>
          <w:spacing w:val="-3"/>
          <w:sz w:val="22"/>
          <w:szCs w:val="22"/>
        </w:rPr>
        <w:t>ensure:</w:t>
      </w:r>
    </w:p>
    <w:p w:rsidR="00EE3895" w:rsidRDefault="00EE3895" w:rsidP="00DF7FEB">
      <w:pPr>
        <w:numPr>
          <w:ilvl w:val="1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Electricity in Queensland is delivered in a cost-effective manner</w:t>
      </w:r>
      <w:r w:rsidR="00C12FCC">
        <w:rPr>
          <w:rFonts w:ascii="Arial" w:hAnsi="Arial" w:cs="Arial"/>
          <w:bCs/>
          <w:spacing w:val="-3"/>
          <w:sz w:val="22"/>
          <w:szCs w:val="22"/>
        </w:rPr>
        <w:t>;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EE3895" w:rsidRDefault="00EE3895" w:rsidP="00DF7FEB">
      <w:pPr>
        <w:numPr>
          <w:ilvl w:val="1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Queensland has a viable, sustainable and competitive electricity industry; and</w:t>
      </w:r>
    </w:p>
    <w:p w:rsidR="00EE3895" w:rsidRDefault="00EE3895" w:rsidP="00DF7FEB">
      <w:pPr>
        <w:numPr>
          <w:ilvl w:val="1"/>
          <w:numId w:val="3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Electricity is delivered in a financially sustainable manner from the Queensland Government’s perspective. </w:t>
      </w:r>
    </w:p>
    <w:p w:rsidR="00142F47" w:rsidRDefault="00142F47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findings and recommendations of the IDC</w:t>
      </w:r>
      <w:r w:rsidR="00EE3895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A7304">
        <w:rPr>
          <w:rFonts w:ascii="Arial" w:hAnsi="Arial" w:cs="Arial"/>
          <w:bCs/>
          <w:spacing w:val="-3"/>
          <w:sz w:val="22"/>
          <w:szCs w:val="22"/>
        </w:rPr>
        <w:t xml:space="preserve">were informed by advice from an Independent Review Panel on Network Costs. </w:t>
      </w:r>
    </w:p>
    <w:p w:rsidR="00142F47" w:rsidRDefault="00142F47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860EB"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</w:t>
      </w:r>
      <w:r w:rsidR="006A7304">
        <w:rPr>
          <w:rFonts w:ascii="Arial" w:hAnsi="Arial" w:cs="Arial"/>
          <w:bCs/>
          <w:spacing w:val="-3"/>
          <w:sz w:val="22"/>
          <w:szCs w:val="22"/>
        </w:rPr>
        <w:t xml:space="preserve">additional electricity reform measures to those included in the Queensland Commission of Audit response and other decisions (e.g. </w:t>
      </w:r>
      <w:r>
        <w:rPr>
          <w:rFonts w:ascii="Arial" w:hAnsi="Arial" w:cs="Arial"/>
          <w:bCs/>
          <w:spacing w:val="-3"/>
          <w:sz w:val="22"/>
          <w:szCs w:val="22"/>
        </w:rPr>
        <w:t>red tape reduction and electricity pricing decisions</w:t>
      </w:r>
      <w:r w:rsidR="006A7304">
        <w:rPr>
          <w:rFonts w:ascii="Arial" w:hAnsi="Arial" w:cs="Arial"/>
          <w:bCs/>
          <w:spacing w:val="-3"/>
          <w:sz w:val="22"/>
          <w:szCs w:val="22"/>
        </w:rPr>
        <w:t xml:space="preserve">) are needed to provide a comprehensive response to chronic issues in the electricity sector.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6A7304" w:rsidRDefault="00142F47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36B12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6A7304" w:rsidRPr="00936B12">
        <w:rPr>
          <w:rFonts w:ascii="Arial" w:hAnsi="Arial" w:cs="Arial"/>
          <w:bCs/>
          <w:spacing w:val="-3"/>
          <w:sz w:val="22"/>
          <w:szCs w:val="22"/>
          <w:u w:val="single"/>
        </w:rPr>
        <w:t>approved</w:t>
      </w:r>
      <w:r w:rsidR="006A7304">
        <w:rPr>
          <w:rFonts w:ascii="Arial" w:hAnsi="Arial" w:cs="Arial"/>
          <w:bCs/>
          <w:spacing w:val="-3"/>
          <w:sz w:val="22"/>
          <w:szCs w:val="22"/>
        </w:rPr>
        <w:t xml:space="preserve"> the recommendations proposed by the IDC</w:t>
      </w:r>
      <w:r w:rsidR="009103C3">
        <w:rPr>
          <w:rFonts w:ascii="Arial" w:hAnsi="Arial" w:cs="Arial"/>
          <w:bCs/>
          <w:spacing w:val="-3"/>
          <w:sz w:val="22"/>
          <w:szCs w:val="22"/>
        </w:rPr>
        <w:t xml:space="preserve"> to implement key measures </w:t>
      </w:r>
      <w:r w:rsidR="009103C3" w:rsidRPr="00C12FCC">
        <w:rPr>
          <w:rFonts w:ascii="Arial" w:hAnsi="Arial" w:cs="Arial"/>
          <w:bCs/>
          <w:spacing w:val="-3"/>
          <w:sz w:val="22"/>
          <w:szCs w:val="22"/>
        </w:rPr>
        <w:t>to reduce network revenues and costs; increase competition and customer protection</w:t>
      </w:r>
      <w:r w:rsidR="00DF7FEB">
        <w:rPr>
          <w:rFonts w:ascii="Arial" w:hAnsi="Arial" w:cs="Arial"/>
          <w:bCs/>
          <w:spacing w:val="-3"/>
          <w:sz w:val="22"/>
          <w:szCs w:val="22"/>
        </w:rPr>
        <w:t>;</w:t>
      </w:r>
      <w:r w:rsidR="009103C3" w:rsidRPr="00C12FCC">
        <w:rPr>
          <w:rFonts w:ascii="Arial" w:hAnsi="Arial" w:cs="Arial"/>
          <w:bCs/>
          <w:spacing w:val="-3"/>
          <w:sz w:val="22"/>
          <w:szCs w:val="22"/>
        </w:rPr>
        <w:t xml:space="preserve"> and increase the effectiveness of </w:t>
      </w:r>
      <w:r w:rsidR="00C96B54">
        <w:rPr>
          <w:rFonts w:ascii="Arial" w:hAnsi="Arial" w:cs="Arial"/>
          <w:bCs/>
          <w:spacing w:val="-3"/>
          <w:sz w:val="22"/>
          <w:szCs w:val="22"/>
        </w:rPr>
        <w:t>g</w:t>
      </w:r>
      <w:r w:rsidR="009103C3" w:rsidRPr="00C12FCC">
        <w:rPr>
          <w:rFonts w:ascii="Arial" w:hAnsi="Arial" w:cs="Arial"/>
          <w:bCs/>
          <w:spacing w:val="-3"/>
          <w:sz w:val="22"/>
          <w:szCs w:val="22"/>
        </w:rPr>
        <w:t>overnment participation in the sector</w:t>
      </w:r>
      <w:r w:rsidR="00F8171D">
        <w:rPr>
          <w:rFonts w:ascii="Arial" w:hAnsi="Arial" w:cs="Arial"/>
          <w:bCs/>
          <w:spacing w:val="-3"/>
          <w:sz w:val="22"/>
          <w:szCs w:val="22"/>
        </w:rPr>
        <w:t xml:space="preserve"> as set out in the government response. </w:t>
      </w:r>
      <w:r w:rsidR="006A730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142F47" w:rsidRDefault="00142F47" w:rsidP="00DF7FEB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36B12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:rsidR="00142F47" w:rsidRDefault="00523994" w:rsidP="00DF7FEB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142F47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I</w:t>
        </w:r>
        <w:r w:rsidR="00936B12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nterdepartmental Committee on Electricity Sector Reform Final R</w:t>
        </w:r>
        <w:r w:rsidR="00142F47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eport</w:t>
        </w:r>
        <w:r w:rsidR="003C35BA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– key issues identified by the IDC and proposed recommendations</w:t>
        </w:r>
      </w:hyperlink>
    </w:p>
    <w:p w:rsidR="00142F47" w:rsidRDefault="00523994" w:rsidP="00DF7FEB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8" w:history="1">
        <w:r w:rsidR="00142F47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Independent Review Panel on Network Costs Final Report </w:t>
        </w:r>
        <w:r w:rsidR="003C35BA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– key findings of the expert panel in relation to network costs</w:t>
        </w:r>
      </w:hyperlink>
    </w:p>
    <w:p w:rsidR="00D6589B" w:rsidRPr="00A527A5" w:rsidRDefault="00523994" w:rsidP="00DF7FEB">
      <w:pPr>
        <w:numPr>
          <w:ilvl w:val="0"/>
          <w:numId w:val="4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9" w:history="1">
        <w:r w:rsidR="00142F47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Government Response</w:t>
        </w:r>
        <w:r w:rsidR="003C35BA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r w:rsidR="008A7CCC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–</w:t>
        </w:r>
        <w:r w:rsidR="003C35BA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</w:t>
        </w:r>
        <w:r w:rsidR="008A7CCC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outlines </w:t>
        </w:r>
        <w:r w:rsidR="00013058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Govern</w:t>
        </w:r>
        <w:r w:rsidR="008A7CCC" w:rsidRPr="00B426B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ment’s response to the IDC’s recommendations</w:t>
        </w:r>
      </w:hyperlink>
      <w:r w:rsidR="00142F47"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sectPr w:rsidR="00D6589B" w:rsidRPr="00A527A5" w:rsidSect="00DF7FE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AA" w:rsidRDefault="009546AA" w:rsidP="00D6589B">
      <w:r>
        <w:separator/>
      </w:r>
    </w:p>
  </w:endnote>
  <w:endnote w:type="continuationSeparator" w:id="0">
    <w:p w:rsidR="009546AA" w:rsidRDefault="009546A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AA" w:rsidRDefault="009546AA" w:rsidP="00D6589B">
      <w:r>
        <w:separator/>
      </w:r>
    </w:p>
  </w:footnote>
  <w:footnote w:type="continuationSeparator" w:id="0">
    <w:p w:rsidR="009546AA" w:rsidRDefault="009546A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F8171D">
      <w:rPr>
        <w:rFonts w:ascii="Arial" w:hAnsi="Arial" w:cs="Arial"/>
        <w:b/>
        <w:color w:val="auto"/>
        <w:sz w:val="22"/>
        <w:szCs w:val="22"/>
        <w:lang w:eastAsia="en-US"/>
      </w:rPr>
      <w:t>June 2013</w:t>
    </w:r>
  </w:p>
  <w:p w:rsidR="00CB1501" w:rsidRDefault="00EE3895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Interdepartmental Committee on Electricity Sector Reform: further advice</w:t>
    </w:r>
  </w:p>
  <w:p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EE3895">
      <w:rPr>
        <w:rFonts w:ascii="Arial" w:hAnsi="Arial" w:cs="Arial"/>
        <w:b/>
        <w:sz w:val="22"/>
        <w:szCs w:val="22"/>
        <w:u w:val="single"/>
      </w:rPr>
      <w:t xml:space="preserve"> for Energy and Water Supply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657E7"/>
    <w:multiLevelType w:val="multilevel"/>
    <w:tmpl w:val="D6169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881DD1"/>
    <w:multiLevelType w:val="hybridMultilevel"/>
    <w:tmpl w:val="08445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13058"/>
    <w:rsid w:val="00027F7E"/>
    <w:rsid w:val="00064D8B"/>
    <w:rsid w:val="00080F8F"/>
    <w:rsid w:val="000860EB"/>
    <w:rsid w:val="000F592B"/>
    <w:rsid w:val="0010384C"/>
    <w:rsid w:val="00142F47"/>
    <w:rsid w:val="0015201A"/>
    <w:rsid w:val="00174117"/>
    <w:rsid w:val="00192E0F"/>
    <w:rsid w:val="0027156D"/>
    <w:rsid w:val="002C4D30"/>
    <w:rsid w:val="00326EF4"/>
    <w:rsid w:val="00331B0E"/>
    <w:rsid w:val="00332808"/>
    <w:rsid w:val="0039216E"/>
    <w:rsid w:val="003C16C6"/>
    <w:rsid w:val="003C35BA"/>
    <w:rsid w:val="00501C66"/>
    <w:rsid w:val="00512519"/>
    <w:rsid w:val="0052307E"/>
    <w:rsid w:val="00523994"/>
    <w:rsid w:val="00550873"/>
    <w:rsid w:val="00585756"/>
    <w:rsid w:val="006A7304"/>
    <w:rsid w:val="006B2BD3"/>
    <w:rsid w:val="00725FC0"/>
    <w:rsid w:val="007265D0"/>
    <w:rsid w:val="00732E22"/>
    <w:rsid w:val="00741C20"/>
    <w:rsid w:val="0078081E"/>
    <w:rsid w:val="007F1902"/>
    <w:rsid w:val="00831221"/>
    <w:rsid w:val="008A7CCC"/>
    <w:rsid w:val="008D56B8"/>
    <w:rsid w:val="00901196"/>
    <w:rsid w:val="00904077"/>
    <w:rsid w:val="009103C3"/>
    <w:rsid w:val="00936B12"/>
    <w:rsid w:val="00937A4A"/>
    <w:rsid w:val="00942A9E"/>
    <w:rsid w:val="00945402"/>
    <w:rsid w:val="009546AA"/>
    <w:rsid w:val="00A74E18"/>
    <w:rsid w:val="00A91D8B"/>
    <w:rsid w:val="00AA4129"/>
    <w:rsid w:val="00AE1630"/>
    <w:rsid w:val="00B00F7E"/>
    <w:rsid w:val="00B04C09"/>
    <w:rsid w:val="00B426B6"/>
    <w:rsid w:val="00BB1AB0"/>
    <w:rsid w:val="00C12FCC"/>
    <w:rsid w:val="00C67E52"/>
    <w:rsid w:val="00C75E67"/>
    <w:rsid w:val="00C96B54"/>
    <w:rsid w:val="00CB1501"/>
    <w:rsid w:val="00CD7A50"/>
    <w:rsid w:val="00CF0D8A"/>
    <w:rsid w:val="00D6589B"/>
    <w:rsid w:val="00D766EC"/>
    <w:rsid w:val="00DF7FEB"/>
    <w:rsid w:val="00EE3895"/>
    <w:rsid w:val="00F13DBE"/>
    <w:rsid w:val="00F76990"/>
    <w:rsid w:val="00F8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42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port%20on%20Network%20cost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eport%20from%20IDC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Response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215</Words>
  <Characters>1305</Characters>
  <Application>Microsoft Office Word</Application>
  <DocSecurity>0</DocSecurity>
  <Lines>22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1524</CharactersWithSpaces>
  <SharedDoc>false</SharedDoc>
  <HyperlinkBase>https://www.cabinet.qld.gov.au/documents/2013/Jun/IDC Electricity reform/</HyperlinkBase>
  <HLinks>
    <vt:vector size="18" baseType="variant">
      <vt:variant>
        <vt:i4>4915281</vt:i4>
      </vt:variant>
      <vt:variant>
        <vt:i4>6</vt:i4>
      </vt:variant>
      <vt:variant>
        <vt:i4>0</vt:i4>
      </vt:variant>
      <vt:variant>
        <vt:i4>5</vt:i4>
      </vt:variant>
      <vt:variant>
        <vt:lpwstr>Attachments/Response.pdf</vt:lpwstr>
      </vt:variant>
      <vt:variant>
        <vt:lpwstr/>
      </vt:variant>
      <vt:variant>
        <vt:i4>6488117</vt:i4>
      </vt:variant>
      <vt:variant>
        <vt:i4>3</vt:i4>
      </vt:variant>
      <vt:variant>
        <vt:i4>0</vt:i4>
      </vt:variant>
      <vt:variant>
        <vt:i4>5</vt:i4>
      </vt:variant>
      <vt:variant>
        <vt:lpwstr>Attachments/Report on Network costs.PDF</vt:lpwstr>
      </vt:variant>
      <vt:variant>
        <vt:lpwstr/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Attachments/Report from IDC.PDF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2013-05-28T03:50:00Z</cp:lastPrinted>
  <dcterms:created xsi:type="dcterms:W3CDTF">2017-10-25T00:52:00Z</dcterms:created>
  <dcterms:modified xsi:type="dcterms:W3CDTF">2018-03-06T01:19:00Z</dcterms:modified>
  <cp:category>Electricity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